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03212" w14:textId="77777777" w:rsidR="00FE4861" w:rsidRPr="003845DF" w:rsidRDefault="00FE4861" w:rsidP="00FE4861">
      <w:pPr>
        <w:jc w:val="center"/>
      </w:pPr>
      <w:r w:rsidRPr="003845DF">
        <w:t>STATE OF NEW HAMPSHIRE -TOWN OF SURRY</w:t>
      </w:r>
    </w:p>
    <w:p w14:paraId="6A9DA5E4" w14:textId="77777777" w:rsidR="00FE4861" w:rsidRPr="003845DF" w:rsidRDefault="00FE4861" w:rsidP="00FE4861">
      <w:pPr>
        <w:jc w:val="center"/>
      </w:pPr>
      <w:r w:rsidRPr="003845DF">
        <w:t>SELECTMEN</w:t>
      </w:r>
    </w:p>
    <w:p w14:paraId="3CF2155D" w14:textId="415B0CC7" w:rsidR="00FE4861" w:rsidRDefault="00FE4861" w:rsidP="00FE4861">
      <w:pPr>
        <w:jc w:val="center"/>
      </w:pPr>
      <w:r w:rsidRPr="003845DF">
        <w:t xml:space="preserve">MEETING MINUTES </w:t>
      </w:r>
      <w:r>
        <w:t>SEPTEMBER 8</w:t>
      </w:r>
      <w:r w:rsidRPr="003845DF">
        <w:t>, 2025</w:t>
      </w:r>
    </w:p>
    <w:p w14:paraId="2E2A5C17" w14:textId="77777777" w:rsidR="00FE4861" w:rsidRPr="003845DF" w:rsidRDefault="00FE4861" w:rsidP="00FE4861">
      <w:pPr>
        <w:jc w:val="center"/>
      </w:pPr>
    </w:p>
    <w:p w14:paraId="2A1BA6E3" w14:textId="5D05F746" w:rsidR="00FE4861" w:rsidRDefault="00FE4861" w:rsidP="00FE4861">
      <w:r w:rsidRPr="003845DF">
        <w:t xml:space="preserve">The meeting was called to order 7:00 P.M. Present were Jay Croteau, Steve Goldsmith and Ron Profaizer. </w:t>
      </w:r>
    </w:p>
    <w:p w14:paraId="230CF82C" w14:textId="0C27BACE" w:rsidR="00FE4861" w:rsidRDefault="00FE4861" w:rsidP="00FE4861">
      <w:r>
        <w:t xml:space="preserve">Jason Martin submitted a building permit for a lean-to carport off the side of the existing garage.  Mr. Martin provided a check for $72 to cover the $18 fee for the current application and $54 to cover an outstanding balance on a previously submitted permit. </w:t>
      </w:r>
    </w:p>
    <w:p w14:paraId="4B77012D" w14:textId="3A4E855C" w:rsidR="00DD3C1D" w:rsidRDefault="00DD3C1D" w:rsidP="00FE4861">
      <w:r>
        <w:t xml:space="preserve">Bruce Smith highlighted that the state has established a Commission to Study Zoning Enabling Act that could bring even more changes that impact towns.  The Commission’s goal </w:t>
      </w:r>
      <w:r w:rsidRPr="00DD3C1D">
        <w:t>is to see how the New Hampshire Zoning Enabling Act has changed over time and to consider and make recommendations for future legislation on the balance of zoning powers between the state and municipalities.</w:t>
      </w:r>
      <w:r>
        <w:t xml:space="preserve"> </w:t>
      </w:r>
    </w:p>
    <w:p w14:paraId="5F5DE795" w14:textId="3105472C" w:rsidR="00DD3C1D" w:rsidRDefault="00DD3C1D" w:rsidP="00FE4861">
      <w:r>
        <w:t xml:space="preserve">The selectmen had a brief discussion on the ADU legislative changes that passed this year and agreed that </w:t>
      </w:r>
      <w:r w:rsidR="00380EBD">
        <w:t>expanding the size and/or number of ADUs permitted would not be in the best interests of the town.</w:t>
      </w:r>
    </w:p>
    <w:p w14:paraId="54FDD0B3" w14:textId="68421D9D" w:rsidR="007B3411" w:rsidRDefault="007B3411" w:rsidP="00FE4861">
      <w:r>
        <w:t>Nancy Wilber requested an update on the Tree Agent lawsuit.  The only information that was able to be provided is that the court fil</w:t>
      </w:r>
      <w:r w:rsidR="00DD3C1D">
        <w:t>ings</w:t>
      </w:r>
      <w:r>
        <w:t xml:space="preserve"> are </w:t>
      </w:r>
      <w:r w:rsidR="00DD3C1D">
        <w:t>in, and that the trial location has been set for Hillsborough County.  The hearing date has not been set.</w:t>
      </w:r>
    </w:p>
    <w:p w14:paraId="16F9644A" w14:textId="265B2526" w:rsidR="00FE4861" w:rsidRDefault="00FE4861" w:rsidP="00FE4861">
      <w:r>
        <w:t>Jay Croteau motioned to accept the minutes as amended.  Ron Profaizer seconded the motion. The selectmen agreed to accept the minutes.</w:t>
      </w:r>
    </w:p>
    <w:p w14:paraId="32FAE7E9" w14:textId="2334556E" w:rsidR="00FE4861" w:rsidRDefault="00FE4861" w:rsidP="00FE4861">
      <w:r>
        <w:t>The selectmen signed and paid bills.</w:t>
      </w:r>
    </w:p>
    <w:p w14:paraId="7C9D5DF1" w14:textId="479721E0" w:rsidR="00FE4861" w:rsidRDefault="00FE4861" w:rsidP="00FE4861">
      <w:r>
        <w:t>T</w:t>
      </w:r>
      <w:r w:rsidR="004B3CA3">
        <w:t>he selectmen signed the payroll.</w:t>
      </w:r>
    </w:p>
    <w:p w14:paraId="6AE3FE13" w14:textId="26924BD6" w:rsidR="004B3CA3" w:rsidRDefault="004B3CA3" w:rsidP="00FE4861">
      <w:r>
        <w:t xml:space="preserve">Jay Croteau will invite Durwin Clark to attend the September 29 Selectmen’s Meeting. </w:t>
      </w:r>
    </w:p>
    <w:p w14:paraId="271B80E7" w14:textId="48BDE878" w:rsidR="004B3CA3" w:rsidRDefault="004B3CA3" w:rsidP="00FE4861">
      <w:r>
        <w:t xml:space="preserve">A driveway </w:t>
      </w:r>
      <w:proofErr w:type="gramStart"/>
      <w:r>
        <w:t>permit</w:t>
      </w:r>
      <w:proofErr w:type="gramEnd"/>
      <w:r>
        <w:t xml:space="preserve"> for Richard Roe, Farm Road, was approved after reviewing the comments fr</w:t>
      </w:r>
      <w:r w:rsidR="007B3411">
        <w:t>om</w:t>
      </w:r>
      <w:r>
        <w:t xml:space="preserve"> the Conservation Commission and the Planning Board. Approval notification was</w:t>
      </w:r>
      <w:r w:rsidR="007B3411">
        <w:t xml:space="preserve"> signed, emailed,</w:t>
      </w:r>
      <w:r>
        <w:t xml:space="preserve"> and mailed.</w:t>
      </w:r>
    </w:p>
    <w:p w14:paraId="15344AD9" w14:textId="127A3DD6" w:rsidR="002860E4" w:rsidRDefault="004B3CA3" w:rsidP="00FE4861">
      <w:r>
        <w:t xml:space="preserve">A building application for Richard Roe, Farm Road, was approved. Approval letter and permit emailed and mailed to </w:t>
      </w:r>
      <w:proofErr w:type="spellStart"/>
      <w:r>
        <w:t>Broadvest</w:t>
      </w:r>
      <w:proofErr w:type="spellEnd"/>
      <w:r>
        <w:t xml:space="preserve"> Corporation. </w:t>
      </w:r>
      <w:r w:rsidR="00A509DF">
        <w:t xml:space="preserve"> </w:t>
      </w:r>
      <w:r w:rsidR="003F7313">
        <w:t xml:space="preserve">Ron Profaizer highlighted the confusion surrounding </w:t>
      </w:r>
      <w:r w:rsidR="009F34B2">
        <w:t xml:space="preserve">the developer's interpretation of </w:t>
      </w:r>
      <w:r w:rsidR="00615B9C">
        <w:t xml:space="preserve">what he felt was </w:t>
      </w:r>
      <w:r w:rsidR="009F34B2">
        <w:t xml:space="preserve">verbal approval </w:t>
      </w:r>
      <w:r w:rsidR="007A5A76">
        <w:t>to move forward with</w:t>
      </w:r>
      <w:r w:rsidR="009F34B2">
        <w:t xml:space="preserve"> </w:t>
      </w:r>
      <w:r w:rsidR="00E31A33">
        <w:t xml:space="preserve">the </w:t>
      </w:r>
      <w:r w:rsidR="003F7313">
        <w:t xml:space="preserve">lot clearing </w:t>
      </w:r>
      <w:r w:rsidR="007A5A76">
        <w:t>on the Roe property.</w:t>
      </w:r>
      <w:r w:rsidR="003F7313">
        <w:t xml:space="preserve"> </w:t>
      </w:r>
      <w:r w:rsidR="00735C0C">
        <w:t xml:space="preserve"> A</w:t>
      </w:r>
      <w:r w:rsidR="002860E4">
        <w:t>fter a complaint was received</w:t>
      </w:r>
      <w:r w:rsidR="00EF0E3E">
        <w:t xml:space="preserve">, </w:t>
      </w:r>
      <w:r w:rsidR="00EF0E3E">
        <w:lastRenderedPageBreak/>
        <w:t xml:space="preserve">both Ron Profaizer and Steve </w:t>
      </w:r>
      <w:r w:rsidR="003F7313">
        <w:t xml:space="preserve">Goldsmith went on-site to investigate the logging equipment that was brought in and the </w:t>
      </w:r>
      <w:r w:rsidR="004844F8">
        <w:t xml:space="preserve">tree cutting </w:t>
      </w:r>
      <w:r w:rsidR="003F7313">
        <w:t>that was being done</w:t>
      </w:r>
      <w:r w:rsidR="003E158B">
        <w:t>,</w:t>
      </w:r>
      <w:r w:rsidR="00A3444D">
        <w:t xml:space="preserve"> as neither </w:t>
      </w:r>
      <w:r w:rsidR="003E158B">
        <w:t>was</w:t>
      </w:r>
      <w:r w:rsidR="00A3444D">
        <w:t xml:space="preserve"> aware of any app</w:t>
      </w:r>
      <w:r w:rsidR="003E158B">
        <w:t>roval having been given.</w:t>
      </w:r>
      <w:r w:rsidR="005E1B33">
        <w:t xml:space="preserve"> </w:t>
      </w:r>
      <w:r w:rsidR="00BC568B">
        <w:t>Since the lot was already cleared</w:t>
      </w:r>
      <w:r w:rsidR="0089693C">
        <w:t xml:space="preserve">, the decision was made </w:t>
      </w:r>
      <w:r w:rsidR="008C4D5A">
        <w:t>not to</w:t>
      </w:r>
      <w:r w:rsidR="0089693C">
        <w:t xml:space="preserve"> shut down the operation</w:t>
      </w:r>
      <w:r w:rsidR="008C4D5A">
        <w:t>.</w:t>
      </w:r>
    </w:p>
    <w:p w14:paraId="12456C0A" w14:textId="289F041E" w:rsidR="004B3CA3" w:rsidRDefault="003F7313" w:rsidP="00FE4861">
      <w:r>
        <w:t xml:space="preserve">The </w:t>
      </w:r>
      <w:proofErr w:type="gramStart"/>
      <w:r>
        <w:t>selectmen</w:t>
      </w:r>
      <w:proofErr w:type="gramEnd"/>
      <w:r>
        <w:t xml:space="preserve"> </w:t>
      </w:r>
      <w:r w:rsidR="00A93E7C">
        <w:t>agreed</w:t>
      </w:r>
      <w:r>
        <w:t xml:space="preserve"> that</w:t>
      </w:r>
      <w:r w:rsidR="00C86350">
        <w:t>,</w:t>
      </w:r>
      <w:r>
        <w:t xml:space="preserve"> going </w:t>
      </w:r>
      <w:r w:rsidR="00B87ECB">
        <w:t xml:space="preserve">forward, </w:t>
      </w:r>
      <w:r w:rsidR="00574542">
        <w:t xml:space="preserve">building </w:t>
      </w:r>
      <w:r w:rsidR="008C4D5A">
        <w:t>permits</w:t>
      </w:r>
      <w:r>
        <w:t xml:space="preserve"> </w:t>
      </w:r>
      <w:r w:rsidR="00B87ECB">
        <w:t xml:space="preserve">must be approved </w:t>
      </w:r>
      <w:r w:rsidR="007B3411">
        <w:t xml:space="preserve">by the board </w:t>
      </w:r>
      <w:r w:rsidR="00B87ECB">
        <w:t xml:space="preserve">before any logging can be done to </w:t>
      </w:r>
      <w:proofErr w:type="gramStart"/>
      <w:r w:rsidR="00B87ECB">
        <w:t>clear</w:t>
      </w:r>
      <w:proofErr w:type="gramEnd"/>
      <w:r w:rsidR="00B87ECB">
        <w:t xml:space="preserve"> a lot for construction.  This aligns with the requirements of the Forest Conservation and Taxation RSA 79:1,4,b,5 that exempts the requirement for an intent to cut “provided that those persons intending to convert the use of the land have secured all required permits including, but not limited to, building permits, subdivision or zoning permits, excavation permits or site plan approvals, as necessary for the use to which the land will be converted, and are able to furnish proof of such permits”.</w:t>
      </w:r>
      <w:r w:rsidR="00AD024C">
        <w:t xml:space="preserve"> </w:t>
      </w:r>
    </w:p>
    <w:p w14:paraId="4AD19852" w14:textId="4E08075E" w:rsidR="007B3411" w:rsidRDefault="007B3411" w:rsidP="00FE4861">
      <w:r>
        <w:t xml:space="preserve">A driveway </w:t>
      </w:r>
      <w:proofErr w:type="gramStart"/>
      <w:r>
        <w:t>permit</w:t>
      </w:r>
      <w:proofErr w:type="gramEnd"/>
      <w:r>
        <w:t xml:space="preserve"> for Dean Dorman, Farm Road, was approved after reviewing the comments from the Conservation Commission and the Planning Board.  Approval notification was signed and mailed.</w:t>
      </w:r>
    </w:p>
    <w:p w14:paraId="7692E84B" w14:textId="33391C6A" w:rsidR="007B3411" w:rsidRDefault="007B3411" w:rsidP="00FE4861">
      <w:r>
        <w:t>A letter notifying Dean Dorman that an updated Current Use Application A-10 is needed for his property on Farm Road was reviewed</w:t>
      </w:r>
      <w:r w:rsidR="00445AD0">
        <w:t xml:space="preserve">. The letter was </w:t>
      </w:r>
      <w:r>
        <w:t>signed and mailed.</w:t>
      </w:r>
    </w:p>
    <w:p w14:paraId="3571F47C" w14:textId="4EF4D106" w:rsidR="007B3411" w:rsidRDefault="00380EBD" w:rsidP="00FE4861">
      <w:r>
        <w:t xml:space="preserve">S. Hakala's building application for a </w:t>
      </w:r>
      <w:r w:rsidR="004C16B4">
        <w:t>prefab</w:t>
      </w:r>
      <w:r>
        <w:t xml:space="preserve"> garage on Pond Road was approved, and a $75 check was received.</w:t>
      </w:r>
    </w:p>
    <w:p w14:paraId="1EA5184A" w14:textId="30F5DB51" w:rsidR="00380EBD" w:rsidRDefault="00380EBD" w:rsidP="00FE4861">
      <w:r>
        <w:t xml:space="preserve">F. </w:t>
      </w:r>
      <w:r w:rsidR="00D834A8">
        <w:t>McClarnon's</w:t>
      </w:r>
      <w:r w:rsidR="00300D2C">
        <w:t xml:space="preserve"> building application for an electrical panel on Merriam Road was approved.</w:t>
      </w:r>
    </w:p>
    <w:p w14:paraId="50B08580" w14:textId="3072B70C" w:rsidR="00D834A8" w:rsidRDefault="00D834A8" w:rsidP="00FE4861">
      <w:r>
        <w:t>Steve Goldsmith is to contact Jason Smart regarding his interest in moving forward with the building application that he submitted.</w:t>
      </w:r>
    </w:p>
    <w:p w14:paraId="01DA228C" w14:textId="5785DE69" w:rsidR="00D834A8" w:rsidRDefault="00D834A8" w:rsidP="00FE4861">
      <w:r>
        <w:t xml:space="preserve">Ron Profaizer confirmed with the </w:t>
      </w:r>
      <w:r w:rsidR="00A4232B">
        <w:t>NHDES</w:t>
      </w:r>
      <w:r w:rsidR="000A35F8">
        <w:t xml:space="preserve"> the state's requirements for approval to increase the load on a sewage disposal system.  There is a specific RSA that outlines the requirements (</w:t>
      </w:r>
      <w:r w:rsidR="00A4232B">
        <w:t>RSA 485-A:38</w:t>
      </w:r>
      <w:r w:rsidR="000A35F8">
        <w:t xml:space="preserve">).  If we need to determine if an existing system is </w:t>
      </w:r>
      <w:r w:rsidR="00364B92">
        <w:t>state approved</w:t>
      </w:r>
      <w:r w:rsidR="000A35F8">
        <w:t xml:space="preserve">, we should use </w:t>
      </w:r>
      <w:r w:rsidR="00373CA9">
        <w:t xml:space="preserve">the </w:t>
      </w:r>
      <w:proofErr w:type="spellStart"/>
      <w:r w:rsidR="000A35F8">
        <w:t>OneStop</w:t>
      </w:r>
      <w:proofErr w:type="spellEnd"/>
      <w:r w:rsidR="000A35F8">
        <w:t xml:space="preserve"> online database on the NHDES website.</w:t>
      </w:r>
    </w:p>
    <w:p w14:paraId="7B844897" w14:textId="7832D208" w:rsidR="00300D2C" w:rsidRDefault="00300D2C" w:rsidP="00FE4861">
      <w:r>
        <w:t>A letter was reviewed and mailed to M. Mackenzie in response to his request to have all future tax bills for the cell tower sent to Version. It was determined that all tax bills are currently being sent to Version, with no further action required.</w:t>
      </w:r>
    </w:p>
    <w:p w14:paraId="16C2A540" w14:textId="77777777" w:rsidR="006C2781" w:rsidRDefault="00300D2C" w:rsidP="00FE4861">
      <w:r>
        <w:t xml:space="preserve">A letter from the Bank of America was received notifying the town that the contents of our abandoned safety deposit box were being sent to the state. The decision to abandon the box was made last year due to the </w:t>
      </w:r>
      <w:r w:rsidR="00D834A8">
        <w:t xml:space="preserve">significant past due balance on the box and </w:t>
      </w:r>
      <w:r>
        <w:t xml:space="preserve">the low </w:t>
      </w:r>
      <w:r w:rsidR="00D834A8">
        <w:t xml:space="preserve">value of its contents. </w:t>
      </w:r>
    </w:p>
    <w:p w14:paraId="05494F06" w14:textId="337125C4" w:rsidR="000A35F8" w:rsidRDefault="000A35F8" w:rsidP="00FE4861">
      <w:r>
        <w:lastRenderedPageBreak/>
        <w:t xml:space="preserve">Steve Goldsmith was going to go on-site to talk with the pool installer at 234 Pond Road to respond to their questions regarding the need for an electrical sign-off on the work that they are doing.  </w:t>
      </w:r>
    </w:p>
    <w:p w14:paraId="7F3CEB13" w14:textId="7DAED28B" w:rsidR="00FC4C66" w:rsidRDefault="00FC4C66" w:rsidP="00FE4861">
      <w:r>
        <w:t xml:space="preserve">MME Construction provided a bid for the road work being considered for Farm Road.  A second bid from another contractor is scheduled to come in shortly. </w:t>
      </w:r>
    </w:p>
    <w:p w14:paraId="4B5BD34C" w14:textId="2C7B4A83" w:rsidR="0000235D" w:rsidRDefault="000A35F8" w:rsidP="00FE4861">
      <w:r>
        <w:t xml:space="preserve">The State Policy </w:t>
      </w:r>
      <w:r w:rsidR="00FC4C66">
        <w:t>addressed Steve Goldsmith’s question about a concern the board had regarding an unvaccinated and unlicensed dog</w:t>
      </w:r>
      <w:r w:rsidR="0031684A">
        <w:t xml:space="preserve"> on Farm Rd.</w:t>
      </w:r>
      <w:r>
        <w:t xml:space="preserve"> </w:t>
      </w:r>
      <w:r w:rsidR="00FC4C66">
        <w:t>The trooper informed Steve that it is a civil matter and that the Select Board will need to go through the notification, forfeiture, and legal actions before they become involved.</w:t>
      </w:r>
      <w:r w:rsidR="00B814FA">
        <w:t xml:space="preserve"> Steven Goldsmith suggested that a letter be </w:t>
      </w:r>
      <w:r w:rsidR="001D10E6">
        <w:t>sent</w:t>
      </w:r>
      <w:r w:rsidR="008B0AA7">
        <w:t xml:space="preserve"> to start the process</w:t>
      </w:r>
      <w:r w:rsidR="001D10E6">
        <w:t xml:space="preserve">.  </w:t>
      </w:r>
      <w:r w:rsidR="008B0AA7">
        <w:t xml:space="preserve">Selectmen </w:t>
      </w:r>
      <w:r w:rsidR="00D32DA5">
        <w:t>concurred</w:t>
      </w:r>
      <w:r w:rsidR="008B0AA7">
        <w:t xml:space="preserve">. </w:t>
      </w:r>
      <w:r w:rsidR="001D10E6">
        <w:t>Ron Profaizer agreed to put together a draft.</w:t>
      </w:r>
    </w:p>
    <w:p w14:paraId="19F8058F" w14:textId="7DD2B043" w:rsidR="00B41BE8" w:rsidRDefault="00B41BE8" w:rsidP="00FE4861">
      <w:r>
        <w:t xml:space="preserve">Ron Profaizer </w:t>
      </w:r>
      <w:r w:rsidR="00683155">
        <w:t xml:space="preserve">agreed </w:t>
      </w:r>
      <w:r>
        <w:t xml:space="preserve">to respond to M. </w:t>
      </w:r>
      <w:proofErr w:type="spellStart"/>
      <w:r>
        <w:t>Welnak’s</w:t>
      </w:r>
      <w:proofErr w:type="spellEnd"/>
      <w:r>
        <w:t xml:space="preserve"> question regarding ground solar installation. It was agreed that the only requirement is a building permit.</w:t>
      </w:r>
    </w:p>
    <w:p w14:paraId="0252D658" w14:textId="28D2C751" w:rsidR="00B41BE8" w:rsidRDefault="00B41BE8" w:rsidP="00FE4861">
      <w:r>
        <w:t xml:space="preserve">Jay Croteau </w:t>
      </w:r>
      <w:r w:rsidR="0000235D">
        <w:t xml:space="preserve">agreed </w:t>
      </w:r>
      <w:r>
        <w:t>to look up the septic plan for L. Woodman at 97 Cider Mill Rd to respond to her inquiry.</w:t>
      </w:r>
    </w:p>
    <w:p w14:paraId="670603EA" w14:textId="6B499E82" w:rsidR="00FC4C66" w:rsidRDefault="00FC4C66" w:rsidP="00FE4861">
      <w:r>
        <w:t xml:space="preserve">The town hall rental agreement has been updated to include all three selectmen. The new form is posted on the website.  </w:t>
      </w:r>
    </w:p>
    <w:p w14:paraId="25312B9A" w14:textId="7D77F806" w:rsidR="00FC4C66" w:rsidRDefault="00FC4C66" w:rsidP="00FE4861">
      <w:r>
        <w:t xml:space="preserve">Ron Profaizer created and shared a draft of </w:t>
      </w:r>
      <w:r w:rsidR="00B41BE8">
        <w:t>a</w:t>
      </w:r>
      <w:r>
        <w:t xml:space="preserve"> Sign Permit Application.  The application was created as it is referenced in the Zoning Ordinance, but it did not exist.  </w:t>
      </w:r>
      <w:r w:rsidR="00B41BE8">
        <w:t>Approval will be sought at next week’s meeting.</w:t>
      </w:r>
    </w:p>
    <w:p w14:paraId="3EFBE3E4" w14:textId="284A013A" w:rsidR="009B3362" w:rsidRDefault="009B3362" w:rsidP="00FE4861">
      <w:r>
        <w:t>Ron Profaizer</w:t>
      </w:r>
      <w:r w:rsidR="00D87B4A">
        <w:t xml:space="preserve">, on behalf of the Planning Board, </w:t>
      </w:r>
      <w:r>
        <w:t>delivered the signed and approved copy of the 2025 Master Plan to the Select Board</w:t>
      </w:r>
      <w:r w:rsidR="008C3BF6">
        <w:t xml:space="preserve"> for their records.</w:t>
      </w:r>
    </w:p>
    <w:p w14:paraId="617DE3A6" w14:textId="3A783D78" w:rsidR="006F68E9" w:rsidRDefault="001F409D" w:rsidP="00FE4861">
      <w:r>
        <w:t xml:space="preserve">A Driveway Permit </w:t>
      </w:r>
      <w:r w:rsidR="001B0C67">
        <w:t>from</w:t>
      </w:r>
      <w:r>
        <w:t xml:space="preserve"> the NH DOT was received and reviewed.  </w:t>
      </w:r>
      <w:r w:rsidR="001B0C67">
        <w:t>It was for</w:t>
      </w:r>
      <w:r w:rsidR="00701721">
        <w:t xml:space="preserve"> </w:t>
      </w:r>
      <w:r w:rsidR="001B0C67">
        <w:t xml:space="preserve">temporary access for logging/forestry </w:t>
      </w:r>
      <w:r w:rsidR="00BA4E5C">
        <w:t>on NH 12 Map 5A, Lot 11</w:t>
      </w:r>
      <w:r w:rsidR="00701721">
        <w:t xml:space="preserve">1 </w:t>
      </w:r>
      <w:r w:rsidR="006E01B5">
        <w:t>(</w:t>
      </w:r>
      <w:r w:rsidR="00701721">
        <w:t>.11 miles West of Summit Road on the South side of NH 12</w:t>
      </w:r>
      <w:r w:rsidR="006E01B5">
        <w:t>)</w:t>
      </w:r>
      <w:r w:rsidR="00701721">
        <w:t>.</w:t>
      </w:r>
    </w:p>
    <w:p w14:paraId="14EFBB08" w14:textId="0019311D" w:rsidR="009B3362" w:rsidRDefault="00FA5FBF" w:rsidP="00FE4861">
      <w:r>
        <w:t xml:space="preserve">Ron Profaizer provided a copy of the signed </w:t>
      </w:r>
      <w:proofErr w:type="spellStart"/>
      <w:r>
        <w:t>Dummond</w:t>
      </w:r>
      <w:proofErr w:type="spellEnd"/>
      <w:r>
        <w:t>/Magaletta engagement letter for their work as the new town attorney.</w:t>
      </w:r>
    </w:p>
    <w:p w14:paraId="562C8524" w14:textId="3A7029B8" w:rsidR="00445AD0" w:rsidRDefault="00445AD0" w:rsidP="00FE4861">
      <w:r>
        <w:t xml:space="preserve">The selectmen had a brief discussion on the special School Board meeting they attended on September 2 regarding the potential renovation project required at the school building.  </w:t>
      </w:r>
    </w:p>
    <w:p w14:paraId="6EDD96CF" w14:textId="70FF9328" w:rsidR="00445AD0" w:rsidRDefault="00445AD0" w:rsidP="00FE4861">
      <w:r>
        <w:t>Ron Profaizer motioned to adjourn. Jay Croteau seconded the motion.  All selectmen agreed to adjourn.</w:t>
      </w:r>
    </w:p>
    <w:p w14:paraId="1B9B15E2" w14:textId="1ED5567D" w:rsidR="00711D65" w:rsidRDefault="009A3387" w:rsidP="00FE4861">
      <w:r>
        <w:t>The meeting adjourned at 9:44 pm.</w:t>
      </w:r>
      <w:r w:rsidR="006C2781">
        <w:t xml:space="preserve">   </w:t>
      </w:r>
    </w:p>
    <w:p w14:paraId="4286AF3F" w14:textId="3F327D55" w:rsidR="00FE4861" w:rsidRDefault="009A3387">
      <w:r>
        <w:t>Submitted by</w:t>
      </w:r>
      <w:r w:rsidR="00043A60">
        <w:t xml:space="preserve"> R. Profaizer</w:t>
      </w:r>
    </w:p>
    <w:sectPr w:rsidR="00FE4861" w:rsidSect="00711D65">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61"/>
    <w:rsid w:val="0000235D"/>
    <w:rsid w:val="00043A60"/>
    <w:rsid w:val="000A35F8"/>
    <w:rsid w:val="001B0C67"/>
    <w:rsid w:val="001D10E6"/>
    <w:rsid w:val="001F409D"/>
    <w:rsid w:val="00210D85"/>
    <w:rsid w:val="00213BBB"/>
    <w:rsid w:val="002860E4"/>
    <w:rsid w:val="00300D2C"/>
    <w:rsid w:val="0031684A"/>
    <w:rsid w:val="00364B92"/>
    <w:rsid w:val="00373CA9"/>
    <w:rsid w:val="00380EBD"/>
    <w:rsid w:val="003E158B"/>
    <w:rsid w:val="003F7313"/>
    <w:rsid w:val="00445AD0"/>
    <w:rsid w:val="004844F8"/>
    <w:rsid w:val="004B3CA3"/>
    <w:rsid w:val="004C16B4"/>
    <w:rsid w:val="004F70C1"/>
    <w:rsid w:val="0051223A"/>
    <w:rsid w:val="00523F8C"/>
    <w:rsid w:val="00565683"/>
    <w:rsid w:val="00574542"/>
    <w:rsid w:val="005B667B"/>
    <w:rsid w:val="005C6583"/>
    <w:rsid w:val="005E1B33"/>
    <w:rsid w:val="00615B9C"/>
    <w:rsid w:val="00683155"/>
    <w:rsid w:val="006C2781"/>
    <w:rsid w:val="006E01B5"/>
    <w:rsid w:val="006F68E9"/>
    <w:rsid w:val="00701721"/>
    <w:rsid w:val="00711D65"/>
    <w:rsid w:val="00735C0C"/>
    <w:rsid w:val="007A5A76"/>
    <w:rsid w:val="007B3411"/>
    <w:rsid w:val="00840D2E"/>
    <w:rsid w:val="00840DE4"/>
    <w:rsid w:val="0089693C"/>
    <w:rsid w:val="008B0AA7"/>
    <w:rsid w:val="008C3BF6"/>
    <w:rsid w:val="008C4D5A"/>
    <w:rsid w:val="008D6A90"/>
    <w:rsid w:val="009951B7"/>
    <w:rsid w:val="009A3387"/>
    <w:rsid w:val="009B3362"/>
    <w:rsid w:val="009F34B2"/>
    <w:rsid w:val="00A3444D"/>
    <w:rsid w:val="00A4232B"/>
    <w:rsid w:val="00A509DF"/>
    <w:rsid w:val="00A77952"/>
    <w:rsid w:val="00A846E5"/>
    <w:rsid w:val="00A93E7C"/>
    <w:rsid w:val="00AD024C"/>
    <w:rsid w:val="00B41BE8"/>
    <w:rsid w:val="00B814FA"/>
    <w:rsid w:val="00B83CDE"/>
    <w:rsid w:val="00B87ECB"/>
    <w:rsid w:val="00BA4E5C"/>
    <w:rsid w:val="00BC568B"/>
    <w:rsid w:val="00C728C9"/>
    <w:rsid w:val="00C86350"/>
    <w:rsid w:val="00CA3427"/>
    <w:rsid w:val="00D14A5F"/>
    <w:rsid w:val="00D32DA5"/>
    <w:rsid w:val="00D834A8"/>
    <w:rsid w:val="00D87B4A"/>
    <w:rsid w:val="00DD3C1D"/>
    <w:rsid w:val="00E31A33"/>
    <w:rsid w:val="00EF0E3E"/>
    <w:rsid w:val="00F55007"/>
    <w:rsid w:val="00FA5FBF"/>
    <w:rsid w:val="00FC4C66"/>
    <w:rsid w:val="00FE4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116B4"/>
  <w15:chartTrackingRefBased/>
  <w15:docId w15:val="{0E79E3F8-260B-4AEF-9A90-3EC0D493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861"/>
  </w:style>
  <w:style w:type="paragraph" w:styleId="Heading1">
    <w:name w:val="heading 1"/>
    <w:basedOn w:val="Normal"/>
    <w:next w:val="Normal"/>
    <w:link w:val="Heading1Char"/>
    <w:uiPriority w:val="9"/>
    <w:qFormat/>
    <w:rsid w:val="00FE48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8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8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8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8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8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8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8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8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8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48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48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8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8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8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8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8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861"/>
    <w:rPr>
      <w:rFonts w:eastAsiaTheme="majorEastAsia" w:cstheme="majorBidi"/>
      <w:color w:val="272727" w:themeColor="text1" w:themeTint="D8"/>
    </w:rPr>
  </w:style>
  <w:style w:type="paragraph" w:styleId="Title">
    <w:name w:val="Title"/>
    <w:basedOn w:val="Normal"/>
    <w:next w:val="Normal"/>
    <w:link w:val="TitleChar"/>
    <w:uiPriority w:val="10"/>
    <w:qFormat/>
    <w:rsid w:val="00FE4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8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8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8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861"/>
    <w:pPr>
      <w:spacing w:before="160"/>
      <w:jc w:val="center"/>
    </w:pPr>
    <w:rPr>
      <w:i/>
      <w:iCs/>
      <w:color w:val="404040" w:themeColor="text1" w:themeTint="BF"/>
    </w:rPr>
  </w:style>
  <w:style w:type="character" w:customStyle="1" w:styleId="QuoteChar">
    <w:name w:val="Quote Char"/>
    <w:basedOn w:val="DefaultParagraphFont"/>
    <w:link w:val="Quote"/>
    <w:uiPriority w:val="29"/>
    <w:rsid w:val="00FE4861"/>
    <w:rPr>
      <w:i/>
      <w:iCs/>
      <w:color w:val="404040" w:themeColor="text1" w:themeTint="BF"/>
    </w:rPr>
  </w:style>
  <w:style w:type="paragraph" w:styleId="ListParagraph">
    <w:name w:val="List Paragraph"/>
    <w:basedOn w:val="Normal"/>
    <w:uiPriority w:val="34"/>
    <w:qFormat/>
    <w:rsid w:val="00FE4861"/>
    <w:pPr>
      <w:ind w:left="720"/>
      <w:contextualSpacing/>
    </w:pPr>
  </w:style>
  <w:style w:type="character" w:styleId="IntenseEmphasis">
    <w:name w:val="Intense Emphasis"/>
    <w:basedOn w:val="DefaultParagraphFont"/>
    <w:uiPriority w:val="21"/>
    <w:qFormat/>
    <w:rsid w:val="00FE4861"/>
    <w:rPr>
      <w:i/>
      <w:iCs/>
      <w:color w:val="0F4761" w:themeColor="accent1" w:themeShade="BF"/>
    </w:rPr>
  </w:style>
  <w:style w:type="paragraph" w:styleId="IntenseQuote">
    <w:name w:val="Intense Quote"/>
    <w:basedOn w:val="Normal"/>
    <w:next w:val="Normal"/>
    <w:link w:val="IntenseQuoteChar"/>
    <w:uiPriority w:val="30"/>
    <w:qFormat/>
    <w:rsid w:val="00FE48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861"/>
    <w:rPr>
      <w:i/>
      <w:iCs/>
      <w:color w:val="0F4761" w:themeColor="accent1" w:themeShade="BF"/>
    </w:rPr>
  </w:style>
  <w:style w:type="character" w:styleId="IntenseReference">
    <w:name w:val="Intense Reference"/>
    <w:basedOn w:val="DefaultParagraphFont"/>
    <w:uiPriority w:val="32"/>
    <w:qFormat/>
    <w:rsid w:val="00FE48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1132</Words>
  <Characters>5697</Characters>
  <Application>Microsoft Office Word</Application>
  <DocSecurity>0</DocSecurity>
  <Lines>99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Profaizer</dc:creator>
  <cp:keywords/>
  <dc:description/>
  <cp:lastModifiedBy>Ron Profaizer</cp:lastModifiedBy>
  <cp:revision>55</cp:revision>
  <dcterms:created xsi:type="dcterms:W3CDTF">2025-09-09T19:14:00Z</dcterms:created>
  <dcterms:modified xsi:type="dcterms:W3CDTF">2025-09-18T23:01:00Z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82f4a984-2a41-4a96-b322-832b82cee972</vt:lpwstr>
  </property>
</Properties>
</file>